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1" w:rsidRDefault="00274011" w:rsidP="0027401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Приложение №2 к постановлению</w:t>
      </w:r>
    </w:p>
    <w:p w:rsidR="00274011" w:rsidRDefault="00274011" w:rsidP="002740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Заявка (заявление) </w:t>
      </w:r>
      <w:r>
        <w:rPr>
          <w:b/>
          <w:bCs/>
          <w:color w:val="26282F"/>
          <w:sz w:val="24"/>
          <w:szCs w:val="24"/>
        </w:rPr>
        <w:br/>
        <w:t>на участие в аукционе по предоставлению права на размещение нестационарных торговых объектов на территории муниципального образования Моздокское городское поселение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0"/>
        <w:gridCol w:w="5740"/>
      </w:tblGrid>
      <w:tr w:rsidR="00274011" w:rsidTr="00644113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74011" w:rsidRDefault="00274011" w:rsidP="00644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конкурсную комиссию по предоставлению права размещения нестационарных торговых объектов на территории муниципального образования Моздокское городское поселение</w:t>
            </w:r>
          </w:p>
        </w:tc>
      </w:tr>
    </w:tbl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местонахождения __________________________________________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Ф.И.О. руководителя предприятия 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hyperlink r:id="rId4" w:history="1">
        <w:r>
          <w:rPr>
            <w:rStyle w:val="a3"/>
            <w:color w:val="106BBE"/>
            <w:sz w:val="24"/>
            <w:szCs w:val="24"/>
          </w:rPr>
          <w:t>ИНН</w:t>
        </w:r>
      </w:hyperlink>
      <w:r>
        <w:rPr>
          <w:sz w:val="24"/>
          <w:szCs w:val="24"/>
        </w:rPr>
        <w:t xml:space="preserve"> заявителя _________________, контактный телефон 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ОГРН __________________________________________________________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(номер, дата, кем присвоен)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Моздокское городское поселение возможность размещения _______________________________________________________________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(тип нестационарного торгового объекта:</w:t>
      </w:r>
      <w:proofErr w:type="gramEnd"/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лоток, бахчевой развал, киоск, павильон и т.д.)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осуществления торговой деятельности ____________________________,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(специализация: фрукты, бахчевые культуры,</w:t>
      </w:r>
      <w:proofErr w:type="gramEnd"/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продовольственные товары и т.д.)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адресам: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(адрес месторасположения объекта)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(адрес месторасположения объекта)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 размещении нестационарных торговых объектов на территории муниципального образования Моздокское городское поселение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Моздокское городское поселение.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М.П.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"____" ____________ 20___ г. 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(дата подачи заявления)  (Ф.И.О., подпись предпринимателя или</w:t>
      </w:r>
      <w:proofErr w:type="gramEnd"/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руководителя предприятия)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"____" ____________ 20___ г. _____________________________________</w:t>
      </w:r>
    </w:p>
    <w:p w:rsidR="00274011" w:rsidRDefault="00274011" w:rsidP="002740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(дата принятия заявления) (Ф.И.О., подпись, принявшего заявление)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 регистрации ___________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74011" w:rsidRDefault="00274011" w:rsidP="00274011">
      <w:pPr>
        <w:jc w:val="both"/>
        <w:rPr>
          <w:sz w:val="24"/>
          <w:szCs w:val="24"/>
        </w:rPr>
      </w:pPr>
    </w:p>
    <w:p w:rsidR="00274011" w:rsidRDefault="00274011" w:rsidP="00274011">
      <w:pPr>
        <w:ind w:left="5664"/>
        <w:jc w:val="both"/>
        <w:rPr>
          <w:sz w:val="24"/>
          <w:szCs w:val="24"/>
        </w:rPr>
      </w:pPr>
    </w:p>
    <w:p w:rsidR="00274011" w:rsidRDefault="00274011" w:rsidP="00274011">
      <w:pPr>
        <w:jc w:val="both"/>
        <w:rPr>
          <w:sz w:val="24"/>
          <w:szCs w:val="24"/>
        </w:rPr>
      </w:pPr>
    </w:p>
    <w:p w:rsidR="00274011" w:rsidRDefault="00274011" w:rsidP="00274011">
      <w:pPr>
        <w:ind w:left="5664"/>
        <w:jc w:val="both"/>
        <w:rPr>
          <w:sz w:val="24"/>
          <w:szCs w:val="24"/>
        </w:rPr>
      </w:pPr>
    </w:p>
    <w:p w:rsidR="00274011" w:rsidRDefault="00274011" w:rsidP="00274011">
      <w:pPr>
        <w:ind w:left="5664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lastRenderedPageBreak/>
        <w:t>Приложение № 3 к постановлению</w:t>
      </w:r>
    </w:p>
    <w:p w:rsidR="00274011" w:rsidRDefault="00274011" w:rsidP="002740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Договор N___ </w:t>
      </w:r>
      <w:r>
        <w:rPr>
          <w:b/>
          <w:bCs/>
          <w:color w:val="26282F"/>
          <w:sz w:val="24"/>
          <w:szCs w:val="24"/>
        </w:rPr>
        <w:br/>
        <w:t>о предоставлении права на размещение нестационарного торгового объекта на территории муниципального образования Моздокское городское поселение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14"/>
        <w:gridCol w:w="4815"/>
      </w:tblGrid>
      <w:tr w:rsidR="00274011" w:rsidTr="0064411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Моздок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201__ года</w:t>
            </w:r>
          </w:p>
        </w:tc>
      </w:tr>
    </w:tbl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местного самоуправления Моздокского городского поселения,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  <w:proofErr w:type="gramEnd"/>
    </w:p>
    <w:p w:rsidR="00274011" w:rsidRDefault="00274011" w:rsidP="00274011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bookmarkStart w:id="0" w:name="sub_105100"/>
      <w:r>
        <w:rPr>
          <w:b/>
          <w:bCs/>
          <w:color w:val="26282F"/>
          <w:sz w:val="24"/>
          <w:szCs w:val="24"/>
        </w:rPr>
        <w:t>1. Предмет Договора:</w:t>
      </w:r>
      <w:bookmarkEnd w:id="0"/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511"/>
      <w:r>
        <w:rPr>
          <w:sz w:val="24"/>
          <w:szCs w:val="24"/>
        </w:rPr>
        <w:t xml:space="preserve">1.1. В соответствии с ___________________________, администрация предоставляет Участнику право на размещение нестационарного торгового объекта (далее - НТО): ____________(далее - Объект), площадью ______ кв. м., для осуществления торговой деятельности по _____________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512"/>
      <w:bookmarkEnd w:id="1"/>
      <w:r>
        <w:rPr>
          <w:sz w:val="24"/>
          <w:szCs w:val="24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(Приложение № 1).</w:t>
      </w:r>
      <w:bookmarkEnd w:id="2"/>
    </w:p>
    <w:p w:rsidR="00274011" w:rsidRDefault="00274011" w:rsidP="002740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105200"/>
      <w:r>
        <w:rPr>
          <w:b/>
          <w:bCs/>
          <w:color w:val="26282F"/>
          <w:sz w:val="24"/>
          <w:szCs w:val="24"/>
        </w:rPr>
        <w:t>2. Права и обязанности Сторон</w:t>
      </w:r>
      <w:bookmarkEnd w:id="3"/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521"/>
      <w:r>
        <w:rPr>
          <w:sz w:val="24"/>
          <w:szCs w:val="24"/>
        </w:rPr>
        <w:t>2.1. Администрация: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5211"/>
      <w:bookmarkEnd w:id="4"/>
      <w:r>
        <w:rPr>
          <w:sz w:val="24"/>
          <w:szCs w:val="24"/>
        </w:rPr>
        <w:t xml:space="preserve">2.1.1.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условий Договора и требований к размещению и эксплуатации НТО, предусмотренных Положением о порядке размещения нестационарных торговых объектов на территории муниципального образования Моздокское городское поселение и действующими муниципальными актами об утверждении типовых архитектурных решений и порядке приемке НТО.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5212"/>
      <w:bookmarkEnd w:id="5"/>
      <w:r>
        <w:rPr>
          <w:sz w:val="24"/>
          <w:szCs w:val="24"/>
        </w:rPr>
        <w:t>2.1.2. Проводит обследование НТО с составлением акта по форме, утвержденной постановлением администрации местного самоуправления Моздокского городского поселения.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5213"/>
      <w:bookmarkEnd w:id="6"/>
      <w:r>
        <w:rPr>
          <w:sz w:val="24"/>
          <w:szCs w:val="24"/>
        </w:rPr>
        <w:t>2.1.3. Расторгает Договор и демонтирует установленные НТО при нарушении (невыполнении) Участником обязательств, предусмотренных пунктом 2.4. Договора, за счет Участника.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0522"/>
      <w:bookmarkEnd w:id="7"/>
      <w:r>
        <w:rPr>
          <w:sz w:val="24"/>
          <w:szCs w:val="24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0523"/>
      <w:bookmarkEnd w:id="8"/>
      <w:r>
        <w:rPr>
          <w:sz w:val="24"/>
          <w:szCs w:val="24"/>
        </w:rPr>
        <w:t xml:space="preserve">2.3. Участник имеет право разместить НТО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схемой расположения (размещения) НТО (приложение к Договору № 2).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0524"/>
      <w:bookmarkEnd w:id="9"/>
      <w:r>
        <w:rPr>
          <w:sz w:val="24"/>
          <w:szCs w:val="24"/>
        </w:rPr>
        <w:t>2.4. Участник обязуется: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05241"/>
      <w:bookmarkEnd w:id="10"/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Обеспечить установку НТО и его готовность к работе в соответствии с утвержденными администрацией типовыми архитектурными решениями (предлагаемым эскизным проектом) либо согласованными (утвержденными) специально созданной администрацией комиссией индивидуальными архитектурными решениями, в порядке, предусмотренном действующими муниципальными актами об утверждении типовых архитектурных решений и порядке приемке НТО, а также требованиями к размещению и эксплуатации нестационарного торгового объекта, предусмотренных Положением о порядке размещении нестационарных</w:t>
      </w:r>
      <w:proofErr w:type="gramEnd"/>
      <w:r>
        <w:rPr>
          <w:sz w:val="24"/>
          <w:szCs w:val="24"/>
        </w:rPr>
        <w:t xml:space="preserve"> торговых объектов на территории муниципального образования Моздокское городское поселение.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05242"/>
      <w:bookmarkEnd w:id="11"/>
      <w:r>
        <w:rPr>
          <w:sz w:val="24"/>
          <w:szCs w:val="24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05243"/>
      <w:bookmarkEnd w:id="12"/>
      <w:r>
        <w:rPr>
          <w:sz w:val="24"/>
          <w:szCs w:val="24"/>
        </w:rPr>
        <w:lastRenderedPageBreak/>
        <w:t>2.4.3. Использовать НТО по назначению, указанному в пункте 1.1. Договора.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05244"/>
      <w:bookmarkEnd w:id="13"/>
      <w:r>
        <w:rPr>
          <w:sz w:val="24"/>
          <w:szCs w:val="24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05245"/>
      <w:bookmarkEnd w:id="14"/>
      <w:r>
        <w:rPr>
          <w:sz w:val="24"/>
          <w:szCs w:val="24"/>
        </w:rPr>
        <w:t>2.4.5. Обеспечить постоянное наличие на НТО и предъявление по требованию контролирующих органов следующих документов</w:t>
      </w:r>
      <w:bookmarkStart w:id="16" w:name="sub_1052451"/>
      <w:bookmarkEnd w:id="15"/>
      <w:r>
        <w:rPr>
          <w:sz w:val="24"/>
          <w:szCs w:val="24"/>
        </w:rPr>
        <w:t xml:space="preserve"> настоящего Договора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схемы расположения (размещения) НТО (приложение к Договору);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052452"/>
      <w:bookmarkEnd w:id="16"/>
      <w:r>
        <w:rPr>
          <w:sz w:val="24"/>
          <w:szCs w:val="24"/>
        </w:rPr>
        <w:t>вывески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052453"/>
      <w:bookmarkEnd w:id="17"/>
      <w:proofErr w:type="gramStart"/>
      <w:r>
        <w:rPr>
          <w:sz w:val="24"/>
          <w:szCs w:val="24"/>
        </w:rPr>
        <w:t>подтверждающих</w:t>
      </w:r>
      <w:proofErr w:type="gramEnd"/>
      <w:r>
        <w:rPr>
          <w:sz w:val="24"/>
          <w:szCs w:val="24"/>
        </w:rPr>
        <w:t xml:space="preserve"> источник поступления, качество и безопасность реализуемой продукции;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052454"/>
      <w:bookmarkEnd w:id="18"/>
      <w:r>
        <w:rPr>
          <w:sz w:val="24"/>
          <w:szCs w:val="24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1052455"/>
      <w:bookmarkEnd w:id="19"/>
      <w:r>
        <w:rPr>
          <w:sz w:val="24"/>
          <w:szCs w:val="24"/>
        </w:rPr>
        <w:t>договоров на уборку территории, вывоз твердых бытовых и жидких отходов, потребление энергоресурсов;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1052456"/>
      <w:bookmarkEnd w:id="20"/>
      <w:r>
        <w:rPr>
          <w:sz w:val="24"/>
          <w:szCs w:val="24"/>
        </w:rPr>
        <w:t>предусмотренных Законом Российской Федерации "О защите прав потребителей";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1052457"/>
      <w:bookmarkEnd w:id="21"/>
      <w:r>
        <w:rPr>
          <w:sz w:val="24"/>
          <w:szCs w:val="24"/>
        </w:rPr>
        <w:t xml:space="preserve">журнала учета мероприятий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НТО.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105246"/>
      <w:bookmarkEnd w:id="22"/>
      <w:r>
        <w:rPr>
          <w:sz w:val="24"/>
          <w:szCs w:val="24"/>
        </w:rPr>
        <w:t>2.4.6. Ежеквартально перечислять в местный бюджет (бюджет муниципального образования Моздокское городское поселение) предложенную им сумму за право размещения НТО на территории муниципального образования Моздокское городское поселение по следующим реквизитам:</w:t>
      </w:r>
    </w:p>
    <w:bookmarkEnd w:id="23"/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0"/>
        <w:gridCol w:w="6440"/>
      </w:tblGrid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 (Администрация местного самоуправления Моздокского городского поселения)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40101810100000010005 Банк ГРКЦ НБ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 Банка России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Владикавказ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049033001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04103005070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1510008224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151001001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90230501000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52311109080130000120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74011" w:rsidTr="006441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1" w:rsidRDefault="00274011" w:rsidP="006441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право размещения НТО на территории муниципального образования Моздокское городское поселение</w:t>
            </w:r>
          </w:p>
        </w:tc>
      </w:tr>
    </w:tbl>
    <w:p w:rsidR="00274011" w:rsidRDefault="00274011" w:rsidP="002740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1052461"/>
      <w:r>
        <w:rPr>
          <w:sz w:val="24"/>
          <w:szCs w:val="24"/>
        </w:rPr>
        <w:t>Сумма за право размещения НТО на территории муниципального образования Моздокского городского поселения за I квартал срока действия Договора подлежит перечислению в местный бюджет (бюджет муниципального образования Моздокское городское поселение) в течение 14 (четырнадцати) банковских дней с момента его подписания.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1052462"/>
      <w:bookmarkEnd w:id="24"/>
      <w:r>
        <w:rPr>
          <w:sz w:val="24"/>
          <w:szCs w:val="24"/>
        </w:rPr>
        <w:t>Сумма за право размещения НТО на территории муниципального образования Моздокское городское поселение за последний неполный квартал определяется пропорционально времени размещения объекта в течение данного квартала.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105247"/>
      <w:bookmarkEnd w:id="25"/>
      <w:r>
        <w:rPr>
          <w:sz w:val="24"/>
          <w:szCs w:val="24"/>
        </w:rPr>
        <w:t>2.4.7. Освободить занимаемую территорию от конструкций НТО и привести ее в первоначальное состояние в течение 3 (трех) дней: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052471"/>
      <w:bookmarkEnd w:id="26"/>
      <w:r>
        <w:rPr>
          <w:sz w:val="24"/>
          <w:szCs w:val="24"/>
        </w:rPr>
        <w:t>по окончании срока действия Договора;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1052472"/>
      <w:bookmarkEnd w:id="27"/>
      <w:r>
        <w:rPr>
          <w:sz w:val="24"/>
          <w:szCs w:val="24"/>
        </w:rPr>
        <w:t>в случае досрочного расторжения Договора по инициативе администрации в соответствии с разделом 3 Договора;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1052473"/>
      <w:bookmarkEnd w:id="28"/>
      <w:r>
        <w:rPr>
          <w:sz w:val="24"/>
          <w:szCs w:val="24"/>
        </w:rPr>
        <w:t>на основании решения суда, вступившего в законную силу.</w:t>
      </w:r>
      <w:bookmarkStart w:id="30" w:name="sub_105300"/>
      <w:bookmarkEnd w:id="29"/>
    </w:p>
    <w:p w:rsidR="00274011" w:rsidRDefault="00274011" w:rsidP="002740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lastRenderedPageBreak/>
        <w:t>3. Расторжение Договора</w:t>
      </w:r>
      <w:bookmarkEnd w:id="30"/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10531"/>
      <w:r>
        <w:rPr>
          <w:sz w:val="24"/>
          <w:szCs w:val="24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105311"/>
      <w:bookmarkEnd w:id="31"/>
      <w:r>
        <w:rPr>
          <w:sz w:val="24"/>
          <w:szCs w:val="24"/>
        </w:rPr>
        <w:t xml:space="preserve">не устранения в срок нарушений, выявленных при обследовании НТО и отраженных в акте, составленном уполномоченным органом АМС Моздокского городского поселения. 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105312"/>
      <w:bookmarkEnd w:id="32"/>
      <w:r>
        <w:rPr>
          <w:sz w:val="24"/>
          <w:szCs w:val="24"/>
        </w:rPr>
        <w:t>нарушения Участником подпунктов 2.4.1-2.4.3. раздела 2 Договора;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105313"/>
      <w:bookmarkEnd w:id="33"/>
      <w:r>
        <w:rPr>
          <w:sz w:val="24"/>
          <w:szCs w:val="24"/>
        </w:rPr>
        <w:t>неоднократного (два и более раз) нарушения Участником подпунктов 2.4.4, 2.4.5 раздела 2 Договора;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105314"/>
      <w:bookmarkEnd w:id="34"/>
      <w:r>
        <w:rPr>
          <w:sz w:val="24"/>
          <w:szCs w:val="24"/>
        </w:rPr>
        <w:t xml:space="preserve">при необходимости использования земельного участка (места размещения), на котором </w:t>
      </w:r>
      <w:proofErr w:type="gramStart"/>
      <w:r>
        <w:rPr>
          <w:sz w:val="24"/>
          <w:szCs w:val="24"/>
        </w:rPr>
        <w:t>расположен</w:t>
      </w:r>
      <w:proofErr w:type="gramEnd"/>
      <w:r>
        <w:rPr>
          <w:sz w:val="24"/>
          <w:szCs w:val="24"/>
        </w:rPr>
        <w:t xml:space="preserve"> НТО, для нужд администрации местного самоуправления Моздокского городского поселение (изъятие земельных участков (места), на котором размещен НТО для государственных или муниципальных нужд).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10532"/>
      <w:bookmarkEnd w:id="35"/>
      <w:r>
        <w:rPr>
          <w:sz w:val="24"/>
          <w:szCs w:val="24"/>
        </w:rPr>
        <w:t>3.2. По истечении 5 (пяти) рабочих дней с момента направления уведомления Участнику по адресу, указанному в Договоре, в соответствии с пунктом 4.1. раздела 4 Договора Договор считается расторгнутым.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7" w:name="sub_10533"/>
      <w:bookmarkEnd w:id="36"/>
      <w:r>
        <w:rPr>
          <w:sz w:val="24"/>
          <w:szCs w:val="24"/>
        </w:rPr>
        <w:t>3.3. Договор, может быть, расторгнут досрочно по обоюдному согласию Сторон.</w:t>
      </w:r>
      <w:bookmarkStart w:id="38" w:name="sub_105400"/>
      <w:bookmarkEnd w:id="37"/>
    </w:p>
    <w:p w:rsidR="00274011" w:rsidRDefault="00274011" w:rsidP="002740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4. Прочие условия</w:t>
      </w:r>
      <w:bookmarkStart w:id="39" w:name="sub_10541"/>
      <w:bookmarkEnd w:id="38"/>
    </w:p>
    <w:p w:rsidR="00274011" w:rsidRDefault="00274011" w:rsidP="002740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0" w:name="sub_10542"/>
      <w:bookmarkEnd w:id="39"/>
      <w:r>
        <w:rPr>
          <w:sz w:val="24"/>
          <w:szCs w:val="24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10543"/>
      <w:bookmarkEnd w:id="40"/>
      <w:r>
        <w:rPr>
          <w:sz w:val="24"/>
          <w:szCs w:val="24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10544"/>
      <w:bookmarkEnd w:id="41"/>
      <w:r>
        <w:rPr>
          <w:sz w:val="24"/>
          <w:szCs w:val="24"/>
        </w:rPr>
        <w:t>4.4. Договор составлен в 2 (двух) экземплярах: для каждой Стороны по одному экземпляру.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3" w:name="sub_105441"/>
      <w:bookmarkEnd w:id="42"/>
      <w:r>
        <w:rPr>
          <w:sz w:val="24"/>
          <w:szCs w:val="24"/>
        </w:rPr>
        <w:t>Приложение: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sub_1054411"/>
      <w:bookmarkEnd w:id="43"/>
      <w:r>
        <w:rPr>
          <w:sz w:val="24"/>
          <w:szCs w:val="24"/>
        </w:rPr>
        <w:t>1. Расчет стоимости платы за право на размещение НТО.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1054412"/>
      <w:bookmarkEnd w:id="44"/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схемы расположения (размещения) НТО (графический план):</w:t>
      </w:r>
    </w:p>
    <w:p w:rsidR="00274011" w:rsidRDefault="00274011" w:rsidP="00274011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bookmarkStart w:id="46" w:name="sub_105500"/>
      <w:bookmarkEnd w:id="45"/>
      <w:r>
        <w:rPr>
          <w:b/>
          <w:bCs/>
          <w:color w:val="26282F"/>
          <w:sz w:val="24"/>
          <w:szCs w:val="24"/>
        </w:rPr>
        <w:t>5. Реквизиты, адреса</w:t>
      </w:r>
      <w:bookmarkEnd w:id="46"/>
    </w:p>
    <w:tbl>
      <w:tblPr>
        <w:tblW w:w="10728" w:type="dxa"/>
        <w:tblLook w:val="01E0"/>
      </w:tblPr>
      <w:tblGrid>
        <w:gridCol w:w="4785"/>
        <w:gridCol w:w="5943"/>
      </w:tblGrid>
      <w:tr w:rsidR="00274011" w:rsidTr="00644113">
        <w:trPr>
          <w:trHeight w:val="2996"/>
        </w:trPr>
        <w:tc>
          <w:tcPr>
            <w:tcW w:w="4785" w:type="dxa"/>
          </w:tcPr>
          <w:p w:rsidR="00274011" w:rsidRDefault="00274011" w:rsidP="00644113">
            <w:pPr>
              <w:jc w:val="center"/>
              <w:rPr>
                <w:b/>
                <w:sz w:val="24"/>
                <w:szCs w:val="24"/>
              </w:rPr>
            </w:pPr>
          </w:p>
          <w:p w:rsidR="00274011" w:rsidRDefault="00274011" w:rsidP="00644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местного самоуправления Моздокского городского поселения</w:t>
            </w:r>
          </w:p>
          <w:p w:rsidR="00274011" w:rsidRDefault="00274011" w:rsidP="00644113">
            <w:pPr>
              <w:jc w:val="center"/>
              <w:rPr>
                <w:b/>
                <w:sz w:val="24"/>
                <w:szCs w:val="24"/>
              </w:rPr>
            </w:pPr>
          </w:p>
          <w:p w:rsidR="00274011" w:rsidRDefault="00274011" w:rsidP="006441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363750, РСО-А, г. Моздок, ул. Кирова, 37                  </w:t>
            </w:r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УФК  по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  (Администрация </w:t>
            </w:r>
            <w:proofErr w:type="gramEnd"/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самоуправления Моздокского </w:t>
            </w:r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04103005070)                                                     </w:t>
            </w:r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    40101810100000010005</w:t>
            </w:r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Отделение - НБ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Владикавказ</w:t>
            </w:r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1510008224    КПП 151001001 </w:t>
            </w:r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1021500001830</w:t>
            </w:r>
          </w:p>
          <w:p w:rsidR="00274011" w:rsidRDefault="00274011" w:rsidP="0064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 049033001</w:t>
            </w:r>
          </w:p>
          <w:p w:rsidR="00274011" w:rsidRDefault="00274011" w:rsidP="006441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90230501000</w:t>
            </w:r>
          </w:p>
          <w:p w:rsidR="00274011" w:rsidRDefault="00274011" w:rsidP="00644113">
            <w:pPr>
              <w:jc w:val="both"/>
              <w:rPr>
                <w:b/>
                <w:sz w:val="24"/>
                <w:szCs w:val="24"/>
              </w:rPr>
            </w:pPr>
          </w:p>
          <w:p w:rsidR="00274011" w:rsidRDefault="00274011" w:rsidP="00644113">
            <w:pPr>
              <w:jc w:val="both"/>
              <w:rPr>
                <w:b/>
                <w:sz w:val="24"/>
                <w:szCs w:val="24"/>
              </w:rPr>
            </w:pPr>
            <w:bookmarkStart w:id="47" w:name="_GoBack"/>
            <w:bookmarkEnd w:id="47"/>
          </w:p>
          <w:p w:rsidR="00274011" w:rsidRDefault="00274011" w:rsidP="006441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 Туганова И.А.</w:t>
            </w:r>
          </w:p>
        </w:tc>
        <w:tc>
          <w:tcPr>
            <w:tcW w:w="5943" w:type="dxa"/>
          </w:tcPr>
          <w:p w:rsidR="00274011" w:rsidRDefault="00274011" w:rsidP="00644113">
            <w:pPr>
              <w:jc w:val="both"/>
              <w:rPr>
                <w:b/>
                <w:sz w:val="24"/>
                <w:szCs w:val="24"/>
              </w:rPr>
            </w:pPr>
          </w:p>
          <w:p w:rsidR="00274011" w:rsidRDefault="00274011" w:rsidP="00644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  <w:p w:rsidR="00274011" w:rsidRDefault="00274011" w:rsidP="00644113">
            <w:pPr>
              <w:ind w:right="-545"/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</w:p>
          <w:p w:rsidR="00274011" w:rsidRDefault="00274011" w:rsidP="0064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      </w:t>
            </w:r>
          </w:p>
        </w:tc>
      </w:tr>
    </w:tbl>
    <w:p w:rsidR="00274011" w:rsidRDefault="00274011" w:rsidP="00274011">
      <w:pPr>
        <w:spacing w:line="480" w:lineRule="auto"/>
        <w:ind w:left="1416" w:firstLine="708"/>
        <w:rPr>
          <w:sz w:val="24"/>
          <w:szCs w:val="24"/>
        </w:rPr>
      </w:pPr>
    </w:p>
    <w:sectPr w:rsidR="00274011" w:rsidSect="00C70BF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4011"/>
    <w:rsid w:val="00274011"/>
    <w:rsid w:val="009F6108"/>
    <w:rsid w:val="00C1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9548</Characters>
  <Application>Microsoft Office Word</Application>
  <DocSecurity>0</DocSecurity>
  <Lines>79</Lines>
  <Paragraphs>22</Paragraphs>
  <ScaleCrop>false</ScaleCrop>
  <Company>Microsoft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2023-01-23T11:16:00Z</dcterms:created>
  <dcterms:modified xsi:type="dcterms:W3CDTF">2023-01-23T11:16:00Z</dcterms:modified>
</cp:coreProperties>
</file>